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Harpenden and Berkhamsted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Harpenden and Berkhamsted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Harpenden and Berkhamsted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Harpenden and Berkhamsted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Harpenden and Berkhamsted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Harpenden and Berkhamsted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52.6% </w:t>
      </w:r>
      <w:r w:rsidRPr="004747BF">
        <w:rPr>
          <w:rFonts w:ascii="Libre Franklin Light" w:eastAsia="Times New Roman" w:hAnsi="Libre Franklin Light" w:cs="Calibri Light"/>
        </w:rPr>
        <w:t xml:space="preserve">of those respondents classified as PGSI 8+ in Harpenden and Berkhamsted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Harpenden and Berkhamsted is estimated to be </w:t>
      </w:r>
      <w:r w:rsidRPr="00773DF7">
        <w:rPr>
          <w:rFonts w:ascii="Libre Franklin Light" w:eastAsia="Times New Roman" w:hAnsi="Libre Franklin Light" w:cs="Calibri Light"/>
          <w:b/>
          <w:bCs/>
          <w:color w:val="C45911" w:themeColor="accent2" w:themeShade="BF"/>
        </w:rPr>
        <w:t xml:space="preserve">£1,044,006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Harpenden and Berkhamsted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Harpenden and Berkhamsted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Harpenden and Berkhamsted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Harpenden and Berkhamsted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penden and Berkhamste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Harpenden and Berkhamsted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penden and Berkhamste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Harpenden and Berkhamsted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Harpenden and Berkhamsted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penden and Berkhamste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Harpenden and Berkhamsted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Harpenden and Berkhamsted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Harpenden and Berkhamsted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Harpenden and Berkhamsted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Harpenden and Berkhamsted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Harpenden and Berkhamsted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£1,044,006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Harpenden and Berkhamsted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£17,005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£351,676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£25,193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£7,085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£12,990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£630,057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£1,044,006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Harpenden and Berkhamsted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Harpenden and Berkhamsted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13.5%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Harpenden and Berkhamsted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Harpenden and Berkhamsted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Harpenden and Berkhamsted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Harpenden and Berkhamsted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Harpenden and Berkhamsted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13.5%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Harpenden and Berkhamsted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Harpenden and Berkhamsted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Harpenden and Berkhamsted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Harpenden and Berkhamsted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Harpenden and Berkhamsted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47041E0-7349-41ED-9335-2241F30EB22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